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bCs w:val="0"/>
          <w:color w:val="000000"/>
          <w:sz w:val="28"/>
          <w:szCs w:val="28"/>
        </w:rPr>
      </w:pPr>
      <w:r>
        <w:rPr>
          <w:rFonts w:hint="eastAsia" w:ascii="宋体" w:hAnsi="宋体"/>
          <w:bCs/>
          <w:color w:val="000000"/>
          <w:sz w:val="24"/>
          <w:lang w:val="en-US" w:eastAsia="zh-CN"/>
        </w:rPr>
        <w:t xml:space="preserve">                              </w:t>
      </w:r>
      <w:r>
        <w:rPr>
          <w:rFonts w:hint="eastAsia" w:ascii="宋体" w:hAnsi="宋体"/>
          <w:b/>
          <w:bCs w:val="0"/>
          <w:color w:val="000000"/>
          <w:sz w:val="28"/>
          <w:szCs w:val="28"/>
        </w:rPr>
        <w:t>1</w:t>
      </w:r>
      <w:r>
        <w:rPr>
          <w:rFonts w:hint="eastAsia" w:ascii="宋体" w:hAnsi="宋体"/>
          <w:b/>
          <w:bCs w:val="0"/>
          <w:color w:val="000000"/>
          <w:sz w:val="28"/>
          <w:szCs w:val="28"/>
          <w:lang w:val="en-US" w:eastAsia="zh-CN"/>
        </w:rPr>
        <w:t>0</w:t>
      </w:r>
      <w:r>
        <w:rPr>
          <w:rFonts w:hint="eastAsia" w:ascii="宋体" w:hAnsi="宋体"/>
          <w:b/>
          <w:bCs w:val="0"/>
          <w:color w:val="000000"/>
          <w:sz w:val="28"/>
          <w:szCs w:val="28"/>
        </w:rPr>
        <w:t>．蝙 蝠 和 雷 达</w:t>
      </w:r>
    </w:p>
    <w:p>
      <w:pPr>
        <w:rPr>
          <w:rFonts w:hint="eastAsia" w:ascii="宋体" w:hAnsi="宋体"/>
          <w:bCs/>
          <w:color w:val="000000"/>
          <w:sz w:val="24"/>
        </w:rPr>
      </w:pP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学习目标：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认识7个生字，正确写12个生</w:t>
      </w:r>
      <w:bookmarkStart w:id="0" w:name="_GoBack"/>
      <w:bookmarkEnd w:id="0"/>
      <w:r>
        <w:rPr>
          <w:rFonts w:hint="eastAsia" w:ascii="宋体" w:hAnsi="宋体"/>
          <w:color w:val="000000"/>
          <w:sz w:val="24"/>
        </w:rPr>
        <w:t>字和“蝙蝠、清朗、捕捉、飞蛾、蚊子、避开、敏锐、铃铛、苍蝇、揭开、推进、障碍物、荧光屏、横七竖八”等词语。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朗读课文，把握课文主要内容和要点，理解飞机夜间安全飞行与蝙蝠探路之间的联系，激发热爱科学，乐于观察和探究的兴趣。</w:t>
      </w:r>
    </w:p>
    <w:p>
      <w:pPr>
        <w:numPr>
          <w:ilvl w:val="0"/>
          <w:numId w:val="1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搜集并与同学交流有关仿生学的资料，提高信息搜集与处理能力。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教学重、难点：</w:t>
      </w:r>
    </w:p>
    <w:p>
      <w:pPr>
        <w:ind w:firstLine="43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在阅读中抓住要点，准确地把握文章的主要内容。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教学时间：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两课时。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第 一 课 时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一、以图为媒，引入新课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（依次出示蝙蝠和雷达的图片）同学们，你们认识它们吗？请说一说你对它们的了解。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蝙蝠是一种动物，雷达是一种探测装置，它们之间有什么联系呢？今天，我们一起学习一篇新课文《蝙蝠和雷达》。（板书课题）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二、朗读课文，读通读顺</w:t>
      </w:r>
    </w:p>
    <w:p>
      <w:pPr>
        <w:numPr>
          <w:ilvl w:val="0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自由朗读课文两遍，难读句子多读几遍，标出自然段序号，画出生字词，读准字音。</w:t>
      </w:r>
    </w:p>
    <w:p>
      <w:pPr>
        <w:numPr>
          <w:ilvl w:val="0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两人一组轮流读课文，互相认读生字词。</w:t>
      </w:r>
    </w:p>
    <w:p>
      <w:pPr>
        <w:numPr>
          <w:ilvl w:val="0"/>
          <w:numId w:val="2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出示写有生字词的小黑板，指名开火车认读生字词，提示学生注意形声字和“蝙、荧”等字的读音。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三、默读课文，归纳大意</w:t>
      </w:r>
    </w:p>
    <w:p>
      <w:pPr>
        <w:numPr>
          <w:ilvl w:val="0"/>
          <w:numId w:val="3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课文主要讲什么？请大家默读全文，用自己的话说一说。</w:t>
      </w:r>
    </w:p>
    <w:p>
      <w:pPr>
        <w:numPr>
          <w:ilvl w:val="0"/>
          <w:numId w:val="3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指名说，教师根据说的情况，小结归纳主要内容的方法，如：有的同学是抓住课题联系课文归纳的，有的同学是把课文各部分意思连起来归纳的。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四、填表助学，自主阅读</w:t>
      </w:r>
    </w:p>
    <w:p>
      <w:pPr>
        <w:numPr>
          <w:ilvl w:val="0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指名朗读第三自然段，找一找：含有关联词的句子，如“即使……也……”，想想说明了什么；文中提出什么疑问？请读出疑问的语气。</w:t>
      </w:r>
    </w:p>
    <w:p>
      <w:pPr>
        <w:numPr>
          <w:ilvl w:val="0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默读四、五、六自然段，填写下表。（表中加黑部分为需要填写的内容，答案供参考，只要学生抓住要点即可，语言是否简洁不做重点强调）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教学设计</w:t>
      </w:r>
    </w:p>
    <w:tbl>
      <w:tblPr>
        <w:tblStyle w:val="3"/>
        <w:tblW w:w="828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700"/>
        <w:gridCol w:w="3060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080" w:type="dxa"/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试验顺序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试验方式</w:t>
            </w:r>
          </w:p>
        </w:tc>
        <w:tc>
          <w:tcPr>
            <w:tcW w:w="3060" w:type="dxa"/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试验结果</w:t>
            </w:r>
          </w:p>
        </w:tc>
        <w:tc>
          <w:tcPr>
            <w:tcW w:w="1440" w:type="dxa"/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试验结论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1080" w:type="dxa"/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第一次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把蝙蝠眼睛蒙上，让它在拉有许多绳子系有铃铛的屋子里飞。</w:t>
            </w:r>
          </w:p>
        </w:tc>
        <w:tc>
          <w:tcPr>
            <w:tcW w:w="3060" w:type="dxa"/>
            <w:vAlign w:val="center"/>
          </w:tcPr>
          <w:p>
            <w:pPr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铃铛一个也没响，绳子一根也没碰着。</w:t>
            </w:r>
          </w:p>
        </w:tc>
        <w:tc>
          <w:tcPr>
            <w:tcW w:w="1440" w:type="dxa"/>
            <w:vMerge w:val="restart"/>
            <w:vAlign w:val="center"/>
          </w:tcPr>
          <w:p>
            <w:pPr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蝙蝠夜间飞行，靠的不是眼睛，而是嘴和耳朵配合起来探路的。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080" w:type="dxa"/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第二次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把蝙蝠的耳朵塞上。</w:t>
            </w:r>
          </w:p>
        </w:tc>
        <w:tc>
          <w:tcPr>
            <w:tcW w:w="3060" w:type="dxa"/>
            <w:vAlign w:val="center"/>
          </w:tcPr>
          <w:p>
            <w:pPr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蝙蝠到处乱撞，铃铛响个不停。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1080" w:type="dxa"/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第三次</w:t>
            </w:r>
          </w:p>
        </w:tc>
        <w:tc>
          <w:tcPr>
            <w:tcW w:w="2700" w:type="dxa"/>
            <w:vAlign w:val="center"/>
          </w:tcPr>
          <w:p>
            <w:pPr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把蝙蝠的嘴巴封住。</w:t>
            </w:r>
          </w:p>
        </w:tc>
        <w:tc>
          <w:tcPr>
            <w:tcW w:w="3060" w:type="dxa"/>
            <w:vAlign w:val="center"/>
          </w:tcPr>
          <w:p>
            <w:pPr>
              <w:rPr>
                <w:rFonts w:hint="eastAsia" w:ascii="宋体" w:hAnsi="宋体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</w:rPr>
              <w:t>蝙蝠到处乱撞，铃铛响个不停。</w:t>
            </w:r>
          </w:p>
        </w:tc>
        <w:tc>
          <w:tcPr>
            <w:tcW w:w="1440" w:type="dxa"/>
            <w:vMerge w:val="continue"/>
            <w:vAlign w:val="center"/>
          </w:tcPr>
          <w:p>
            <w:pPr>
              <w:rPr>
                <w:rFonts w:hint="eastAsia" w:ascii="宋体" w:hAnsi="宋体"/>
                <w:color w:val="000000"/>
                <w:sz w:val="24"/>
              </w:rPr>
            </w:pPr>
          </w:p>
        </w:tc>
      </w:tr>
    </w:tbl>
    <w:p>
      <w:pPr>
        <w:rPr>
          <w:rFonts w:hint="eastAsia" w:ascii="宋体" w:hAnsi="宋体"/>
          <w:color w:val="000000"/>
          <w:sz w:val="24"/>
        </w:rPr>
      </w:pPr>
    </w:p>
    <w:p>
      <w:pPr>
        <w:numPr>
          <w:ilvl w:val="0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交流：先在小组，再在班上交流填写表格的情况。</w:t>
      </w:r>
    </w:p>
    <w:p>
      <w:pPr>
        <w:numPr>
          <w:ilvl w:val="0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读读课文，同桌互相看图表，科学家是怎样揭开蝙蝠探路之迷的。再指名上台介绍。</w:t>
      </w:r>
    </w:p>
    <w:p>
      <w:pPr>
        <w:numPr>
          <w:ilvl w:val="0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小结：</w:t>
      </w:r>
    </w:p>
    <w:p>
      <w:pPr>
        <w:numPr>
          <w:ilvl w:val="1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出示句子“科学家经过反复研究，终于揭开了蝙蝠能在夜里飞行的秘密”，说说从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句子中体会到什么？（感悟“反复、终于”）</w:t>
      </w:r>
    </w:p>
    <w:p>
      <w:pPr>
        <w:numPr>
          <w:ilvl w:val="1"/>
          <w:numId w:val="4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蝙蝠的嘴和耳朵是怎样配合的？雷达与蝙蝠有什么联系？下节课我们再来研究这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些问题。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五、范写生字，练写字词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教师示范难写的生字，如：“避、揭”等，引导学生注意本课生字大多是左右结构的字，左边部首只占三分之一，右边占三分之二，字要写得匀称整洁。</w:t>
      </w:r>
    </w:p>
    <w:p>
      <w:pPr>
        <w:rPr>
          <w:rFonts w:hint="eastAsia" w:ascii="宋体" w:hAnsi="宋体"/>
          <w:color w:val="000000"/>
          <w:sz w:val="24"/>
        </w:rPr>
      </w:pP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第 二 课 时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一、复习旧课，导入新课</w:t>
      </w:r>
    </w:p>
    <w:p>
      <w:pPr>
        <w:numPr>
          <w:ilvl w:val="0"/>
          <w:numId w:val="5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听写本课生词。自我批改，错的订正一遍。</w:t>
      </w:r>
    </w:p>
    <w:p>
      <w:pPr>
        <w:numPr>
          <w:ilvl w:val="0"/>
          <w:numId w:val="5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指名说一说课文大意后引入新课：这节课我们重点探究蝙蝠的嘴和耳朵是怎样配合的，以及雷达与蝙蝠之间的联系。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二、合作阅读，突破重难点</w:t>
      </w:r>
    </w:p>
    <w:p>
      <w:pPr>
        <w:numPr>
          <w:ilvl w:val="0"/>
          <w:numId w:val="6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自由读七、八自然段，想一想上述问题。</w:t>
      </w:r>
    </w:p>
    <w:p>
      <w:pPr>
        <w:numPr>
          <w:ilvl w:val="0"/>
          <w:numId w:val="6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以演促读，理解蝙蝠探路的办法。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指三名同学表演，一生当“蝙蝠”，一生当“嘴里发出的超声波”，一生当障碍物。</w:t>
      </w:r>
    </w:p>
    <w:p>
      <w:pPr>
        <w:numPr>
          <w:ilvl w:val="0"/>
          <w:numId w:val="6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以画促读，理解蝙蝠探路与雷达之间的联系。</w:t>
      </w:r>
    </w:p>
    <w:p>
      <w:pPr>
        <w:numPr>
          <w:ilvl w:val="1"/>
          <w:numId w:val="6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请用图示表示蝙蝠探路和雷达探测。（下列图示供参考）</w:t>
      </w:r>
    </w:p>
    <w:p>
      <w:pPr>
        <w:ind w:left="420"/>
        <w:rPr>
          <w:rFonts w:hint="eastAsia" w:ascii="宋体" w:hAnsi="宋体"/>
          <w:color w:val="000000"/>
          <w:sz w:val="24"/>
        </w:rPr>
      </w:pPr>
    </w:p>
    <w:p>
      <w:pPr>
        <w:ind w:left="420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177165</wp:posOffset>
                </wp:positionV>
                <wp:extent cx="1143000" cy="297180"/>
                <wp:effectExtent l="1270" t="4445" r="17780" b="22225"/>
                <wp:wrapNone/>
                <wp:docPr id="3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225pt;margin-top:13.95pt;height:23.4pt;width:90pt;z-index:251659264;mso-width-relative:page;mso-height-relative:page;" filled="f" stroked="t" coordsize="21600,21600" o:gfxdata="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H5hJkbbAAAACQEAAA8A&#10;AAAAAAAAAQAgAAAAIgAAAGRycy9kb3ducmV2LnhtbFBLAQIUABQAAAAIAIdO4kBwlAMm2wEAAJYD&#10;AAAOAAAAAAAAAAEAIAAAACoBAABkcnMvZTJvRG9jLnhtbFBLBQYAAAAABgAGAFkBAAB3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78105</wp:posOffset>
                </wp:positionV>
                <wp:extent cx="800100" cy="396240"/>
                <wp:effectExtent l="1905" t="4445" r="17145" b="18415"/>
                <wp:wrapNone/>
                <wp:docPr id="4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45pt;margin-top:6.15pt;height:31.2pt;width:63pt;z-index:251658240;mso-width-relative:page;mso-height-relative:page;" filled="f" stroked="t" coordsize="21600,21600" o:gfxdata="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APxgsZ2QAAAAgBAAAPAAAAAAAA&#10;AAEAIAAAACIAAABkcnMvZG93bnJldi54bWxQSwECFAAUAAAACACHTuJATqKK3NgBAACVAwAADgAA&#10;AAAAAAABACAAAAAoAQAAZHJzL2Uyb0RvYy54bWxQSwUGAAAAAAYABgBZAQAAc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000000"/>
          <w:sz w:val="24"/>
        </w:rPr>
        <w:t xml:space="preserve">嘴巴    超声波                    天线    无线电波   </w:t>
      </w:r>
    </w:p>
    <w:p>
      <w:pPr>
        <w:ind w:firstLine="2640" w:firstLineChars="11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障                                      障</w:t>
      </w:r>
    </w:p>
    <w:p>
      <w:pPr>
        <w:ind w:firstLine="2772" w:firstLineChars="1155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碍                                      碍</w:t>
      </w:r>
    </w:p>
    <w:p>
      <w:pPr>
        <w:ind w:firstLine="1440" w:firstLineChars="600"/>
        <w:rPr>
          <w:rFonts w:hint="eastAsia"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177165</wp:posOffset>
                </wp:positionV>
                <wp:extent cx="914400" cy="297180"/>
                <wp:effectExtent l="0" t="4445" r="19050" b="22225"/>
                <wp:wrapNone/>
                <wp:docPr id="2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1440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flip:x;margin-left:243pt;margin-top:13.95pt;height:23.4pt;width:72pt;z-index:251661312;mso-width-relative:page;mso-height-relative:page;" filled="f" stroked="t" coordsize="21600,21600" o:gfxdata="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wnekh2gAAAAkB&#10;AAAPAAAAAAAAAAEAIAAAACIAAABkcnMvZG93bnJldi54bWxQSwECFAAUAAAACACHTuJARvQ48OAB&#10;AACfAwAADgAAAAAAAAABACAAAAAp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78105</wp:posOffset>
                </wp:positionV>
                <wp:extent cx="914400" cy="396240"/>
                <wp:effectExtent l="0" t="4445" r="19050" b="18415"/>
                <wp:wrapNone/>
                <wp:docPr id="1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1440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45pt;margin-top:6.15pt;height:31.2pt;width:72pt;z-index:251660288;mso-width-relative:page;mso-height-relative:page;" filled="f" stroked="t" coordsize="21600,21600" o:gfxdata="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yz5Ju2AAAAAgBAAAP&#10;AAAAAAAAAAEAIAAAACIAAABkcnMvZG93bnJldi54bWxQSwECFAAUAAAACACHTuJA43Oz9d8BAACf&#10;AwAADgAAAAAAAAABACAAAAAn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color w:val="000000"/>
          <w:sz w:val="24"/>
        </w:rPr>
        <w:t>反射      物                       反射           物</w:t>
      </w: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         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耳朵                              荧光屏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（蝙  蝠）                           （雷  达）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numPr>
          <w:ilvl w:val="1"/>
          <w:numId w:val="6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填空，看图说一说雷达和蝙蝠之间的联系。</w:t>
      </w:r>
    </w:p>
    <w:p>
      <w:pPr>
        <w:ind w:left="84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飞机上的雷达就像是蝙蝠的（                             ）。</w:t>
      </w:r>
    </w:p>
    <w:p>
      <w:pPr>
        <w:ind w:left="84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雷达发出的无线电波就像是蝙蝠的（                       ）。</w:t>
      </w:r>
    </w:p>
    <w:p>
      <w:pPr>
        <w:ind w:left="84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雷达的荧光屏就像是蝙蝠的（                              ）。</w:t>
      </w:r>
    </w:p>
    <w:p>
      <w:pPr>
        <w:rPr>
          <w:rFonts w:hint="eastAsia" w:ascii="宋体" w:hAnsi="宋体"/>
          <w:bCs/>
          <w:color w:val="000000"/>
          <w:sz w:val="24"/>
        </w:rPr>
      </w:pPr>
      <w:r>
        <w:rPr>
          <w:rFonts w:hint="eastAsia" w:ascii="宋体" w:hAnsi="宋体"/>
          <w:bCs/>
          <w:color w:val="000000"/>
          <w:sz w:val="24"/>
        </w:rPr>
        <w:t>三、小结全文，延伸拓展</w:t>
      </w:r>
    </w:p>
    <w:p>
      <w:pPr>
        <w:numPr>
          <w:ilvl w:val="0"/>
          <w:numId w:val="7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默读全文，说说你从本文中受到什么启示？适当交流“我也要从动物身上得到启示，设计一个小发明。”</w:t>
      </w:r>
    </w:p>
    <w:p>
      <w:pPr>
        <w:numPr>
          <w:ilvl w:val="0"/>
          <w:numId w:val="7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阅读文后“资料袋”，教师出示有关仿生学的图片，补充相关文字资料，激发学生的好奇心和阅读与探究兴趣。</w:t>
      </w:r>
    </w:p>
    <w:p>
      <w:pPr>
        <w:numPr>
          <w:ilvl w:val="0"/>
          <w:numId w:val="7"/>
        </w:num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布置学生课外搜集关于仿生学的资料，有兴趣的话，结合综合性学习，设计小发明并动手实验。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E37793"/>
    <w:multiLevelType w:val="multilevel"/>
    <w:tmpl w:val="23E37793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3A5503F5"/>
    <w:multiLevelType w:val="multilevel"/>
    <w:tmpl w:val="3A5503F5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3D2C0273"/>
    <w:multiLevelType w:val="multilevel"/>
    <w:tmpl w:val="3D2C0273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decimal"/>
      <w:lvlText w:val="%2、"/>
      <w:lvlJc w:val="left"/>
      <w:pPr>
        <w:tabs>
          <w:tab w:val="left" w:pos="780"/>
        </w:tabs>
        <w:ind w:left="780" w:hanging="36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4BBC2D14"/>
    <w:multiLevelType w:val="multilevel"/>
    <w:tmpl w:val="4BBC2D14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>
    <w:nsid w:val="5FB609A1"/>
    <w:multiLevelType w:val="multilevel"/>
    <w:tmpl w:val="5FB609A1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76D11202"/>
    <w:multiLevelType w:val="multilevel"/>
    <w:tmpl w:val="76D11202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7BE71EAD"/>
    <w:multiLevelType w:val="multilevel"/>
    <w:tmpl w:val="7BE71EAD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06557E"/>
    <w:rsid w:val="6DAF2D6E"/>
    <w:rsid w:val="7A0655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2016-11-22T03:04:00Z</dcterms:created>
  <dc:creator>Administrator</dc:creator>
  <cp:lastModifiedBy>Administrator</cp:lastModifiedBy>
  <dcterms:modified xsi:type="dcterms:W3CDTF">2018-01-06T00:41:47Z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